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88" w:rsidRDefault="007E4E88" w:rsidP="007E4E88">
      <w:pPr>
        <w:autoSpaceDE w:val="0"/>
        <w:autoSpaceDN w:val="0"/>
        <w:adjustRightInd w:val="0"/>
        <w:rPr>
          <w:rFonts w:ascii="黑体" w:eastAsia="黑体"/>
          <w:color w:val="000000"/>
          <w:kern w:val="0"/>
          <w:sz w:val="32"/>
        </w:rPr>
      </w:pPr>
      <w:r>
        <w:rPr>
          <w:rFonts w:ascii="黑体" w:eastAsia="黑体" w:hint="eastAsia"/>
          <w:color w:val="000000"/>
          <w:kern w:val="0"/>
          <w:sz w:val="32"/>
        </w:rPr>
        <w:t>附件2:</w:t>
      </w:r>
    </w:p>
    <w:p w:rsidR="007E4E88" w:rsidRDefault="007E4E88" w:rsidP="007E4E8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福建省数字能源建设成果申报表</w:t>
      </w:r>
    </w:p>
    <w:p w:rsidR="007E4E88" w:rsidRDefault="007E4E88" w:rsidP="007E4E88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510"/>
        <w:gridCol w:w="1341"/>
        <w:gridCol w:w="1417"/>
        <w:gridCol w:w="1418"/>
        <w:gridCol w:w="1276"/>
      </w:tblGrid>
      <w:tr w:rsidR="007E4E88" w:rsidRPr="00262E08" w:rsidTr="007E5E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单位（盖章）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8" w:rsidRPr="00454571" w:rsidRDefault="007E4E88" w:rsidP="00BD7B00">
            <w:pPr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rPr>
                <w:sz w:val="24"/>
                <w:szCs w:val="24"/>
              </w:rPr>
            </w:pPr>
          </w:p>
        </w:tc>
      </w:tr>
      <w:tr w:rsidR="007E4E88" w:rsidRPr="00262E08" w:rsidTr="007E5E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</w:tr>
      <w:tr w:rsidR="007E4E88" w:rsidRPr="00262E08" w:rsidTr="007E5EFB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454571">
            <w:pPr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希望的展示方式（请选择√）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会议发言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展板展示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</w:tr>
      <w:tr w:rsidR="007E4E88" w:rsidRPr="00262E08" w:rsidTr="007E5E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</w:tr>
      <w:tr w:rsidR="007E4E88" w:rsidRPr="00262E08" w:rsidTr="007E5E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基本概况</w:t>
            </w: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及实施情况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</w:tr>
      <w:tr w:rsidR="007E4E88" w:rsidRPr="00262E08" w:rsidTr="007E5EF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技术指标</w:t>
            </w: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及获得荣誉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454571" w:rsidRPr="00454571" w:rsidRDefault="00454571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</w:tc>
      </w:tr>
      <w:tr w:rsidR="007E4E88" w:rsidRPr="00262E08" w:rsidTr="007E5EFB">
        <w:trPr>
          <w:trHeight w:val="7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市场评价</w:t>
            </w: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  <w:r w:rsidRPr="00454571">
              <w:rPr>
                <w:rFonts w:hint="eastAsia"/>
                <w:sz w:val="24"/>
                <w:szCs w:val="24"/>
              </w:rPr>
              <w:t>及推广价值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454571" w:rsidRPr="00454571" w:rsidRDefault="00454571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jc w:val="center"/>
              <w:rPr>
                <w:sz w:val="24"/>
                <w:szCs w:val="24"/>
              </w:rPr>
            </w:pPr>
          </w:p>
          <w:p w:rsidR="007E4E88" w:rsidRPr="00454571" w:rsidRDefault="007E4E88" w:rsidP="00BD7B0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D6628" w:rsidRDefault="007E4E88" w:rsidP="007E5EFB">
      <w:pPr>
        <w:ind w:firstLineChars="200" w:firstLine="420"/>
        <w:rPr>
          <w:rFonts w:asciiTheme="minorEastAsia" w:hAnsiTheme="minorEastAsia"/>
        </w:rPr>
      </w:pPr>
      <w:r w:rsidRPr="008D6628">
        <w:rPr>
          <w:rFonts w:asciiTheme="minorEastAsia" w:hAnsiTheme="minorEastAsia" w:hint="eastAsia"/>
        </w:rPr>
        <w:t>数字能源建设成果包括但不限于以下方面：</w:t>
      </w:r>
    </w:p>
    <w:p w:rsidR="008D6628" w:rsidRDefault="007E4E88" w:rsidP="007E5EFB">
      <w:pPr>
        <w:ind w:firstLineChars="200" w:firstLine="420"/>
        <w:rPr>
          <w:rFonts w:asciiTheme="minorEastAsia" w:hAnsiTheme="minorEastAsia"/>
        </w:rPr>
      </w:pPr>
      <w:r w:rsidRPr="008D6628">
        <w:rPr>
          <w:rFonts w:asciiTheme="minorEastAsia" w:hAnsiTheme="minorEastAsia" w:hint="eastAsia"/>
        </w:rPr>
        <w:t>1、</w:t>
      </w:r>
      <w:r w:rsidR="007E5EFB" w:rsidRPr="008D6628">
        <w:rPr>
          <w:rFonts w:asciiTheme="minorEastAsia" w:hAnsiTheme="minorEastAsia" w:hint="eastAsia"/>
        </w:rPr>
        <w:t>大数据、物联网、云计算、区块链等数字技术在能源领域的运用；</w:t>
      </w:r>
    </w:p>
    <w:p w:rsidR="008D6628" w:rsidRDefault="007E5EFB" w:rsidP="007E5EFB">
      <w:pPr>
        <w:ind w:firstLineChars="200" w:firstLine="420"/>
        <w:rPr>
          <w:rFonts w:asciiTheme="minorEastAsia" w:hAnsiTheme="minorEastAsia"/>
        </w:rPr>
      </w:pPr>
      <w:r w:rsidRPr="008D6628">
        <w:rPr>
          <w:rFonts w:asciiTheme="minorEastAsia" w:hAnsiTheme="minorEastAsia" w:hint="eastAsia"/>
        </w:rPr>
        <w:t>2、能源网络信息安全保障，建设本质安全型数字能源；</w:t>
      </w:r>
    </w:p>
    <w:p w:rsidR="008D6628" w:rsidRDefault="007E5EFB" w:rsidP="007E5EFB">
      <w:pPr>
        <w:ind w:firstLineChars="200" w:firstLine="420"/>
        <w:rPr>
          <w:rFonts w:asciiTheme="minorEastAsia" w:hAnsiTheme="minorEastAsia"/>
        </w:rPr>
      </w:pPr>
      <w:r w:rsidRPr="008D6628">
        <w:rPr>
          <w:rFonts w:asciiTheme="minorEastAsia" w:hAnsiTheme="minorEastAsia" w:hint="eastAsia"/>
        </w:rPr>
        <w:t>3、利用数字技术促进新能源消纳和节能减排；</w:t>
      </w:r>
    </w:p>
    <w:p w:rsidR="00DD1330" w:rsidRDefault="007E5EFB" w:rsidP="007E5EFB">
      <w:pPr>
        <w:ind w:firstLineChars="200" w:firstLine="420"/>
        <w:rPr>
          <w:rFonts w:asciiTheme="minorEastAsia" w:hAnsiTheme="minorEastAsia"/>
        </w:rPr>
      </w:pPr>
      <w:r w:rsidRPr="008D6628">
        <w:rPr>
          <w:rFonts w:asciiTheme="minorEastAsia" w:hAnsiTheme="minorEastAsia" w:hint="eastAsia"/>
        </w:rPr>
        <w:t>4、构建公平开放的电力市场；</w:t>
      </w:r>
    </w:p>
    <w:p w:rsidR="007E4E88" w:rsidRPr="008D6628" w:rsidRDefault="007E5EFB" w:rsidP="007E5EFB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  <w:r w:rsidRPr="008D6628">
        <w:rPr>
          <w:rFonts w:asciiTheme="minorEastAsia" w:hAnsiTheme="minorEastAsia" w:hint="eastAsia"/>
        </w:rPr>
        <w:t>5、能源互联网研究成果和实践案例。</w:t>
      </w:r>
    </w:p>
    <w:sectPr w:rsidR="007E4E88" w:rsidRPr="008D6628" w:rsidSect="00FD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59" w:rsidRDefault="00120B59" w:rsidP="001F742B">
      <w:r>
        <w:separator/>
      </w:r>
    </w:p>
  </w:endnote>
  <w:endnote w:type="continuationSeparator" w:id="0">
    <w:p w:rsidR="00120B59" w:rsidRDefault="00120B59" w:rsidP="001F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59" w:rsidRDefault="00120B59" w:rsidP="001F742B">
      <w:r>
        <w:separator/>
      </w:r>
    </w:p>
  </w:footnote>
  <w:footnote w:type="continuationSeparator" w:id="0">
    <w:p w:rsidR="00120B59" w:rsidRDefault="00120B59" w:rsidP="001F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38F"/>
    <w:rsid w:val="000B2570"/>
    <w:rsid w:val="001124DD"/>
    <w:rsid w:val="00120B59"/>
    <w:rsid w:val="00173F9F"/>
    <w:rsid w:val="001F742B"/>
    <w:rsid w:val="00215261"/>
    <w:rsid w:val="003473BB"/>
    <w:rsid w:val="003F72A6"/>
    <w:rsid w:val="00454571"/>
    <w:rsid w:val="004676EA"/>
    <w:rsid w:val="00554482"/>
    <w:rsid w:val="00573219"/>
    <w:rsid w:val="005C188B"/>
    <w:rsid w:val="007E4E88"/>
    <w:rsid w:val="007E5EFB"/>
    <w:rsid w:val="00853659"/>
    <w:rsid w:val="008D6628"/>
    <w:rsid w:val="009328C6"/>
    <w:rsid w:val="009832C2"/>
    <w:rsid w:val="00A179FD"/>
    <w:rsid w:val="00D0038F"/>
    <w:rsid w:val="00D224BF"/>
    <w:rsid w:val="00DD1330"/>
    <w:rsid w:val="00DF1093"/>
    <w:rsid w:val="00E00CD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795195-4440-4F62-837E-C1C42BD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42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473B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473BB"/>
  </w:style>
  <w:style w:type="table" w:styleId="a6">
    <w:name w:val="Table Grid"/>
    <w:basedOn w:val="a1"/>
    <w:rsid w:val="00DF1093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4E88"/>
    <w:pPr>
      <w:ind w:firstLineChars="200" w:firstLine="420"/>
    </w:pPr>
  </w:style>
  <w:style w:type="character" w:styleId="a8">
    <w:name w:val="Hyperlink"/>
    <w:rsid w:val="007E4E88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B25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B2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PC</cp:lastModifiedBy>
  <cp:revision>14</cp:revision>
  <cp:lastPrinted>2019-01-16T09:30:00Z</cp:lastPrinted>
  <dcterms:created xsi:type="dcterms:W3CDTF">2019-01-16T02:57:00Z</dcterms:created>
  <dcterms:modified xsi:type="dcterms:W3CDTF">2019-01-17T08:13:00Z</dcterms:modified>
</cp:coreProperties>
</file>